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SURVEYING AND SETTING OUT</w:t>
      </w:r>
    </w:p>
    <w:p>
      <w:pPr>
        <w:spacing w:after="480"/>
      </w:pPr>
      <w:r>
        <w:rPr>
          <w:rFonts w:ascii="Aptos" w:hAnsi="Aptos"/>
          <w:b w:val="0"/>
          <w:color w:val="5E6B78"/>
          <w:sz w:val="26"/>
        </w:rPr>
        <w:t>Kerja Ukur dan Setting Out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MS-CST-002</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surveying and setting out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surveying and setting out.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Survey pegs</w:t>
      </w:r>
    </w:p>
    <w:p>
      <w:pPr>
        <w:pStyle w:val="ListBullet"/>
        <w:spacing w:after="50"/>
        <w:ind w:left="369" w:hanging="170"/>
      </w:pPr>
      <w:r>
        <w:rPr>
          <w:rFonts w:ascii="Aptos" w:hAnsi="Aptos"/>
          <w:b w:val="0"/>
          <w:color w:val="263442"/>
          <w:sz w:val="19"/>
        </w:rPr>
        <w:t>Nails</w:t>
      </w:r>
    </w:p>
    <w:p>
      <w:pPr>
        <w:pStyle w:val="ListBullet"/>
        <w:spacing w:after="50"/>
        <w:ind w:left="369" w:hanging="170"/>
      </w:pPr>
      <w:r>
        <w:rPr>
          <w:rFonts w:ascii="Aptos" w:hAnsi="Aptos"/>
          <w:b w:val="0"/>
          <w:color w:val="263442"/>
          <w:sz w:val="19"/>
        </w:rPr>
        <w:t>Marking paint</w:t>
      </w:r>
    </w:p>
    <w:p>
      <w:pPr>
        <w:pStyle w:val="ListBullet"/>
        <w:spacing w:after="50"/>
        <w:ind w:left="369" w:hanging="170"/>
      </w:pPr>
      <w:r>
        <w:rPr>
          <w:rFonts w:ascii="Aptos" w:hAnsi="Aptos"/>
          <w:b w:val="0"/>
          <w:color w:val="263442"/>
          <w:sz w:val="19"/>
        </w:rPr>
        <w:t>Concrete for benchmarks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Total station</w:t>
      </w:r>
    </w:p>
    <w:p>
      <w:pPr>
        <w:pStyle w:val="ListBullet"/>
        <w:spacing w:after="50"/>
        <w:ind w:left="369" w:hanging="170"/>
      </w:pPr>
      <w:r>
        <w:rPr>
          <w:rFonts w:ascii="Aptos" w:hAnsi="Aptos"/>
          <w:b w:val="0"/>
          <w:color w:val="263442"/>
          <w:sz w:val="19"/>
        </w:rPr>
        <w:t>Auto level</w:t>
      </w:r>
    </w:p>
    <w:p>
      <w:pPr>
        <w:pStyle w:val="ListBullet"/>
        <w:spacing w:after="50"/>
        <w:ind w:left="369" w:hanging="170"/>
      </w:pPr>
      <w:r>
        <w:rPr>
          <w:rFonts w:ascii="Aptos" w:hAnsi="Aptos"/>
          <w:b w:val="0"/>
          <w:color w:val="263442"/>
          <w:sz w:val="19"/>
        </w:rPr>
        <w:t>Measuring tape</w:t>
      </w:r>
    </w:p>
    <w:p>
      <w:pPr>
        <w:pStyle w:val="ListBullet"/>
        <w:spacing w:after="50"/>
        <w:ind w:left="369" w:hanging="170"/>
      </w:pPr>
      <w:r>
        <w:rPr>
          <w:rFonts w:ascii="Aptos" w:hAnsi="Aptos"/>
          <w:b w:val="0"/>
          <w:color w:val="263442"/>
          <w:sz w:val="19"/>
        </w:rPr>
        <w:t>Prism</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surveying and setting out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Survey pegs, Nails, Marking paint, Concrete for benchmarks.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Verify survey control points against approved information. </w:t>
      </w:r>
    </w:p>
    <w:p>
      <w:pPr>
        <w:keepLines/>
        <w:spacing w:after="100" w:line="269" w:lineRule="auto"/>
        <w:ind w:left="369" w:hanging="369"/>
      </w:pPr>
      <w:r>
        <w:rPr>
          <w:rFonts w:ascii="Aptos" w:hAnsi="Aptos"/>
          <w:b/>
          <w:color w:val="071E33"/>
          <w:sz w:val="19"/>
        </w:rPr>
        <w:t xml:space="preserve">2. Establish protected temporary benchmarks. </w:t>
      </w:r>
      <w:r>
        <w:rPr>
          <w:rFonts w:ascii="Aptos" w:hAnsi="Aptos"/>
          <w:b w:val="0"/>
          <w:color w:val="263442"/>
          <w:sz w:val="19"/>
        </w:rPr>
        <w:t>Establish protected temporary benchmarks and reference lines.</w:t>
      </w:r>
    </w:p>
    <w:p>
      <w:pPr>
        <w:keepLines/>
        <w:spacing w:after="100" w:line="269" w:lineRule="auto"/>
        <w:ind w:left="369" w:hanging="369"/>
      </w:pPr>
      <w:r>
        <w:rPr>
          <w:rFonts w:ascii="Aptos" w:hAnsi="Aptos"/>
          <w:b/>
          <w:color w:val="071E33"/>
          <w:sz w:val="19"/>
        </w:rPr>
        <w:t xml:space="preserve">3. Set out grids. </w:t>
      </w:r>
      <w:r>
        <w:rPr>
          <w:rFonts w:ascii="Aptos" w:hAnsi="Aptos"/>
          <w:b w:val="0"/>
          <w:color w:val="263442"/>
          <w:sz w:val="19"/>
        </w:rPr>
        <w:t>Set out grids, offsets, levels and work boundaries.</w:t>
      </w:r>
    </w:p>
    <w:p>
      <w:pPr>
        <w:keepLines/>
        <w:spacing w:after="100" w:line="269" w:lineRule="auto"/>
        <w:ind w:left="369" w:hanging="369"/>
      </w:pPr>
      <w:r>
        <w:rPr>
          <w:rFonts w:ascii="Aptos" w:hAnsi="Aptos"/>
          <w:b/>
          <w:color w:val="071E33"/>
          <w:sz w:val="19"/>
        </w:rPr>
        <w:t xml:space="preserve">4. Carry out an independent check by a second competent person. </w:t>
      </w:r>
    </w:p>
    <w:p>
      <w:pPr>
        <w:keepLines/>
        <w:spacing w:after="100" w:line="269" w:lineRule="auto"/>
        <w:ind w:left="369" w:hanging="369"/>
      </w:pPr>
      <w:r>
        <w:rPr>
          <w:rFonts w:ascii="Aptos" w:hAnsi="Aptos"/>
          <w:b/>
          <w:color w:val="071E33"/>
          <w:sz w:val="19"/>
        </w:rPr>
        <w:t xml:space="preserve">5. Record coordinates and levels. </w:t>
      </w:r>
      <w:r>
        <w:rPr>
          <w:rFonts w:ascii="Aptos" w:hAnsi="Aptos"/>
          <w:b w:val="0"/>
          <w:color w:val="263442"/>
          <w:sz w:val="19"/>
        </w:rPr>
        <w:t>Record coordinates and levels before construction starts.</w:t>
      </w:r>
    </w:p>
    <w:p>
      <w:pPr>
        <w:keepLines/>
        <w:spacing w:after="100" w:line="269" w:lineRule="auto"/>
        <w:ind w:left="369" w:hanging="369"/>
      </w:pPr>
      <w:r>
        <w:rPr>
          <w:rFonts w:ascii="Aptos" w:hAnsi="Aptos"/>
          <w:b/>
          <w:color w:val="071E33"/>
          <w:sz w:val="19"/>
        </w:rPr>
        <w:t xml:space="preserve">6. Maintain and periodically revalidate survey controls. </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calibration certificates; benchmark closure; grid and level check; survey record approval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traffic movement; trips; heat exposure; incorrect datum.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Calibration certificates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Benchmark closure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Grid and level check</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Survey record approval</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Traffic movement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Trips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Heat exposure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Incorrect datum</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MS-CST-002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Surveying and Setting Out</dc:title>
  <dc:subject>Editable construction method statement template</dc:subject>
  <dc:creator>Method Statement Hub Malaysia</dc:creator>
  <cp:keywords>survey, setting out, grid line</cp:keywords>
  <dc:description>generated by python-docx</dc:description>
  <cp:lastModifiedBy/>
  <cp:revision>1</cp:revision>
  <dcterms:created xsi:type="dcterms:W3CDTF">2013-12-23T23:15:00Z</dcterms:created>
  <dcterms:modified xsi:type="dcterms:W3CDTF">2013-12-23T23:15:00Z</dcterms:modified>
  <cp:category/>
</cp:coreProperties>
</file>